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5" w:rsidRDefault="00EC68D5" w:rsidP="00EC68D5">
      <w:pPr>
        <w:pStyle w:val="first-para"/>
        <w:shd w:val="clear" w:color="auto" w:fill="FFFFFF"/>
        <w:spacing w:before="0" w:beforeAutospacing="0" w:after="0" w:afterAutospacing="0"/>
        <w:rPr>
          <w:rFonts w:ascii="Verdana" w:hAnsi="Verdana"/>
          <w:color w:val="4D4D4D"/>
          <w:sz w:val="19"/>
          <w:szCs w:val="19"/>
        </w:rPr>
      </w:pPr>
      <w:r>
        <w:rPr>
          <w:rFonts w:ascii="Verdana" w:hAnsi="Verdana"/>
          <w:color w:val="4D4D4D"/>
          <w:sz w:val="19"/>
          <w:szCs w:val="19"/>
        </w:rPr>
        <w:fldChar w:fldCharType="begin"/>
      </w:r>
      <w:r>
        <w:rPr>
          <w:rFonts w:ascii="Verdana" w:hAnsi="Verdana"/>
          <w:color w:val="4D4D4D"/>
          <w:sz w:val="19"/>
          <w:szCs w:val="19"/>
        </w:rPr>
        <w:instrText xml:space="preserve"> HYPERLINK "http://people.unica.it/vittoriopelligra/files/2010/11/Fotino2.jpg" </w:instrText>
      </w:r>
      <w:r>
        <w:rPr>
          <w:rFonts w:ascii="Verdana" w:hAnsi="Verdana"/>
          <w:color w:val="4D4D4D"/>
          <w:sz w:val="19"/>
          <w:szCs w:val="19"/>
        </w:rPr>
        <w:fldChar w:fldCharType="separate"/>
      </w:r>
      <w:r>
        <w:rPr>
          <w:rFonts w:ascii="Verdana" w:hAnsi="Verdana"/>
          <w:color w:val="2C416A"/>
          <w:sz w:val="19"/>
          <w:szCs w:val="19"/>
          <w:bdr w:val="none" w:sz="0" w:space="0" w:color="auto" w:frame="1"/>
        </w:rPr>
        <w:br/>
      </w:r>
      <w:r>
        <w:rPr>
          <w:rFonts w:ascii="Verdana" w:hAnsi="Verdana"/>
          <w:noProof/>
          <w:color w:val="2C416A"/>
          <w:sz w:val="19"/>
          <w:szCs w:val="19"/>
          <w:bdr w:val="none" w:sz="0" w:space="0" w:color="auto" w:frame="1"/>
        </w:rPr>
        <w:drawing>
          <wp:inline distT="0" distB="0" distL="0" distR="0">
            <wp:extent cx="2233930" cy="2233930"/>
            <wp:effectExtent l="19050" t="0" r="0" b="0"/>
            <wp:docPr id="1" name="Immagine 1" descr="Fotino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ino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D4D4D"/>
          <w:sz w:val="19"/>
          <w:szCs w:val="19"/>
        </w:rPr>
        <w:fldChar w:fldCharType="end"/>
      </w:r>
      <w:bookmarkStart w:id="0" w:name="_GoBack"/>
      <w:bookmarkEnd w:id="0"/>
    </w:p>
    <w:p w:rsidR="00EC68D5" w:rsidRDefault="00EC68D5" w:rsidP="00EC68D5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4D4D4D"/>
          <w:sz w:val="19"/>
          <w:szCs w:val="19"/>
        </w:rPr>
      </w:pPr>
      <w:r>
        <w:rPr>
          <w:rStyle w:val="Enfasigrassetto"/>
          <w:rFonts w:ascii="Verdana" w:hAnsi="Verdana"/>
          <w:color w:val="4D4D4D"/>
          <w:sz w:val="19"/>
          <w:szCs w:val="19"/>
          <w:bdr w:val="none" w:sz="0" w:space="0" w:color="auto" w:frame="1"/>
        </w:rPr>
        <w:t>Vittorio Pelligra </w:t>
      </w:r>
      <w:r>
        <w:rPr>
          <w:rFonts w:ascii="Verdana" w:hAnsi="Verdana"/>
          <w:color w:val="4D4D4D"/>
          <w:sz w:val="19"/>
          <w:szCs w:val="19"/>
        </w:rPr>
        <w:t xml:space="preserve">è professore associato di Politica Economica e coordinatore del Dottorato in Scienze Economiche ed Aziendali. Insegna Politica Economica, Economia dell’Informazione ed Economia Comportamentale. I suoi interessi di ricerca riguardano la </w:t>
      </w:r>
      <w:proofErr w:type="spellStart"/>
      <w:r>
        <w:rPr>
          <w:rFonts w:ascii="Verdana" w:hAnsi="Verdana"/>
          <w:color w:val="4D4D4D"/>
          <w:sz w:val="19"/>
          <w:szCs w:val="19"/>
        </w:rPr>
        <w:t>behavioral</w:t>
      </w:r>
      <w:proofErr w:type="spellEnd"/>
      <w:r>
        <w:rPr>
          <w:rFonts w:ascii="Verdana" w:hAnsi="Verdana"/>
          <w:color w:val="4D4D4D"/>
          <w:sz w:val="19"/>
          <w:szCs w:val="19"/>
        </w:rPr>
        <w:t xml:space="preserve"> ed </w:t>
      </w:r>
      <w:proofErr w:type="spellStart"/>
      <w:r>
        <w:rPr>
          <w:rFonts w:ascii="Verdana" w:hAnsi="Verdana"/>
          <w:color w:val="4D4D4D"/>
          <w:sz w:val="19"/>
          <w:szCs w:val="19"/>
        </w:rPr>
        <w:t>experimental</w:t>
      </w:r>
      <w:proofErr w:type="spellEnd"/>
      <w:r>
        <w:rPr>
          <w:rFonts w:ascii="Verdana" w:hAnsi="Verdana"/>
          <w:color w:val="4D4D4D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4D4D4D"/>
          <w:sz w:val="19"/>
          <w:szCs w:val="19"/>
        </w:rPr>
        <w:t>economics</w:t>
      </w:r>
      <w:proofErr w:type="spellEnd"/>
      <w:r>
        <w:rPr>
          <w:rFonts w:ascii="Verdana" w:hAnsi="Verdana"/>
          <w:color w:val="4D4D4D"/>
          <w:sz w:val="19"/>
          <w:szCs w:val="19"/>
        </w:rPr>
        <w:t>, l’economia civile e le neuroscienze sociali e cognitive. Coordina il gruppo di ricerca </w:t>
      </w:r>
      <w:hyperlink r:id="rId6" w:history="1">
        <w:r>
          <w:rPr>
            <w:rStyle w:val="Collegamentoipertestuale"/>
            <w:rFonts w:ascii="Verdana" w:hAnsi="Verdana"/>
            <w:b/>
            <w:bCs/>
            <w:color w:val="2C416A"/>
            <w:sz w:val="19"/>
            <w:szCs w:val="19"/>
            <w:u w:val="none"/>
            <w:bdr w:val="none" w:sz="0" w:space="0" w:color="auto" w:frame="1"/>
          </w:rPr>
          <w:t>BERG</w:t>
        </w:r>
      </w:hyperlink>
      <w:r>
        <w:rPr>
          <w:rFonts w:ascii="Verdana" w:hAnsi="Verdana"/>
          <w:color w:val="4D4D4D"/>
          <w:sz w:val="19"/>
          <w:szCs w:val="19"/>
        </w:rPr>
        <w:t>, è ricercatore del  </w:t>
      </w:r>
      <w:proofErr w:type="spellStart"/>
      <w:r>
        <w:rPr>
          <w:rStyle w:val="Enfasigrassetto"/>
          <w:rFonts w:ascii="Verdana" w:hAnsi="Verdana"/>
          <w:color w:val="4D4D4D"/>
          <w:sz w:val="19"/>
          <w:szCs w:val="19"/>
          <w:bdr w:val="none" w:sz="0" w:space="0" w:color="auto" w:frame="1"/>
        </w:rPr>
        <w:fldChar w:fldCharType="begin"/>
      </w:r>
      <w:r>
        <w:rPr>
          <w:rStyle w:val="Enfasigrassetto"/>
          <w:rFonts w:ascii="Verdana" w:hAnsi="Verdana"/>
          <w:color w:val="4D4D4D"/>
          <w:sz w:val="19"/>
          <w:szCs w:val="19"/>
          <w:bdr w:val="none" w:sz="0" w:space="0" w:color="auto" w:frame="1"/>
        </w:rPr>
        <w:instrText xml:space="preserve"> HYPERLINK "http://crenos.unica.it/crenos/" </w:instrText>
      </w:r>
      <w:r>
        <w:rPr>
          <w:rStyle w:val="Enfasigrassetto"/>
          <w:rFonts w:ascii="Verdana" w:hAnsi="Verdana"/>
          <w:color w:val="4D4D4D"/>
          <w:sz w:val="19"/>
          <w:szCs w:val="19"/>
          <w:bdr w:val="none" w:sz="0" w:space="0" w:color="auto" w:frame="1"/>
        </w:rPr>
        <w:fldChar w:fldCharType="separate"/>
      </w:r>
      <w:r>
        <w:rPr>
          <w:rStyle w:val="Collegamentoipertestuale"/>
          <w:rFonts w:ascii="Verdana" w:hAnsi="Verdana"/>
          <w:b/>
          <w:bCs/>
          <w:color w:val="2C416A"/>
          <w:sz w:val="19"/>
          <w:szCs w:val="19"/>
          <w:u w:val="none"/>
          <w:bdr w:val="none" w:sz="0" w:space="0" w:color="auto" w:frame="1"/>
        </w:rPr>
        <w:t>CRENoS</w:t>
      </w:r>
      <w:proofErr w:type="spellEnd"/>
      <w:r>
        <w:rPr>
          <w:rStyle w:val="Enfasigrassetto"/>
          <w:rFonts w:ascii="Verdana" w:hAnsi="Verdana"/>
          <w:color w:val="4D4D4D"/>
          <w:sz w:val="19"/>
          <w:szCs w:val="19"/>
          <w:bdr w:val="none" w:sz="0" w:space="0" w:color="auto" w:frame="1"/>
        </w:rPr>
        <w:fldChar w:fldCharType="end"/>
      </w:r>
      <w:r>
        <w:rPr>
          <w:rFonts w:ascii="Verdana" w:hAnsi="Verdana"/>
          <w:color w:val="4D4D4D"/>
          <w:sz w:val="19"/>
          <w:szCs w:val="19"/>
        </w:rPr>
        <w:t> (Centro di Ricerche Economiche Nord-Sud) e fa parte del comitato scientifico della </w:t>
      </w:r>
      <w:hyperlink r:id="rId7" w:history="1">
        <w:r>
          <w:rPr>
            <w:rStyle w:val="Collegamentoipertestuale"/>
            <w:rFonts w:ascii="Verdana" w:hAnsi="Verdana"/>
            <w:b/>
            <w:bCs/>
            <w:color w:val="2C416A"/>
            <w:sz w:val="19"/>
            <w:szCs w:val="19"/>
            <w:u w:val="none"/>
            <w:bdr w:val="none" w:sz="0" w:space="0" w:color="auto" w:frame="1"/>
          </w:rPr>
          <w:t>SEC – Scuola di Economia civile</w:t>
        </w:r>
      </w:hyperlink>
      <w:r>
        <w:rPr>
          <w:rStyle w:val="Enfasigrassetto"/>
          <w:rFonts w:ascii="Verdana" w:hAnsi="Verdana"/>
          <w:color w:val="4D4D4D"/>
          <w:sz w:val="19"/>
          <w:szCs w:val="19"/>
          <w:bdr w:val="none" w:sz="0" w:space="0" w:color="auto" w:frame="1"/>
        </w:rPr>
        <w:t>.</w:t>
      </w:r>
      <w:r>
        <w:rPr>
          <w:rFonts w:ascii="Verdana" w:hAnsi="Verdana"/>
          <w:color w:val="4D4D4D"/>
          <w:sz w:val="19"/>
          <w:szCs w:val="19"/>
        </w:rPr>
        <w:t> E’ co-fondatore di </w:t>
      </w:r>
      <w:proofErr w:type="spellStart"/>
      <w:r>
        <w:rPr>
          <w:rStyle w:val="Enfasigrassetto"/>
          <w:rFonts w:ascii="Verdana" w:hAnsi="Verdana"/>
          <w:color w:val="4D4D4D"/>
          <w:sz w:val="19"/>
          <w:szCs w:val="19"/>
          <w:bdr w:val="none" w:sz="0" w:space="0" w:color="auto" w:frame="1"/>
        </w:rPr>
        <w:fldChar w:fldCharType="begin"/>
      </w:r>
      <w:r>
        <w:rPr>
          <w:rStyle w:val="Enfasigrassetto"/>
          <w:rFonts w:ascii="Verdana" w:hAnsi="Verdana"/>
          <w:color w:val="4D4D4D"/>
          <w:sz w:val="19"/>
          <w:szCs w:val="19"/>
          <w:bdr w:val="none" w:sz="0" w:space="0" w:color="auto" w:frame="1"/>
        </w:rPr>
        <w:instrText xml:space="preserve"> HYPERLINK "http://www.smartlabkaralis.com/" </w:instrText>
      </w:r>
      <w:r>
        <w:rPr>
          <w:rStyle w:val="Enfasigrassetto"/>
          <w:rFonts w:ascii="Verdana" w:hAnsi="Verdana"/>
          <w:color w:val="4D4D4D"/>
          <w:sz w:val="19"/>
          <w:szCs w:val="19"/>
          <w:bdr w:val="none" w:sz="0" w:space="0" w:color="auto" w:frame="1"/>
        </w:rPr>
        <w:fldChar w:fldCharType="separate"/>
      </w:r>
      <w:r>
        <w:rPr>
          <w:rStyle w:val="Collegamentoipertestuale"/>
          <w:rFonts w:ascii="Verdana" w:hAnsi="Verdana"/>
          <w:b/>
          <w:bCs/>
          <w:color w:val="2C416A"/>
          <w:sz w:val="19"/>
          <w:szCs w:val="19"/>
          <w:u w:val="none"/>
          <w:bdr w:val="none" w:sz="0" w:space="0" w:color="auto" w:frame="1"/>
        </w:rPr>
        <w:t>SmartLab</w:t>
      </w:r>
      <w:proofErr w:type="spellEnd"/>
      <w:r>
        <w:rPr>
          <w:rStyle w:val="Enfasigrassetto"/>
          <w:rFonts w:ascii="Verdana" w:hAnsi="Verdana"/>
          <w:color w:val="4D4D4D"/>
          <w:sz w:val="19"/>
          <w:szCs w:val="19"/>
          <w:bdr w:val="none" w:sz="0" w:space="0" w:color="auto" w:frame="1"/>
        </w:rPr>
        <w:fldChar w:fldCharType="end"/>
      </w:r>
      <w:r>
        <w:rPr>
          <w:rFonts w:ascii="Verdana" w:hAnsi="Verdana"/>
          <w:color w:val="4D4D4D"/>
          <w:sz w:val="19"/>
          <w:szCs w:val="19"/>
        </w:rPr>
        <w:t> e di </w:t>
      </w:r>
      <w:proofErr w:type="spellStart"/>
      <w:r>
        <w:rPr>
          <w:rFonts w:ascii="Verdana" w:hAnsi="Verdana"/>
          <w:color w:val="4D4D4D"/>
          <w:sz w:val="19"/>
          <w:szCs w:val="19"/>
        </w:rPr>
        <w:fldChar w:fldCharType="begin"/>
      </w:r>
      <w:r>
        <w:rPr>
          <w:rFonts w:ascii="Verdana" w:hAnsi="Verdana"/>
          <w:color w:val="4D4D4D"/>
          <w:sz w:val="19"/>
          <w:szCs w:val="19"/>
        </w:rPr>
        <w:instrText xml:space="preserve"> HYPERLINK "http://www.wecoop.info/" </w:instrText>
      </w:r>
      <w:r>
        <w:rPr>
          <w:rFonts w:ascii="Verdana" w:hAnsi="Verdana"/>
          <w:color w:val="4D4D4D"/>
          <w:sz w:val="19"/>
          <w:szCs w:val="19"/>
        </w:rPr>
        <w:fldChar w:fldCharType="separate"/>
      </w:r>
      <w:r>
        <w:rPr>
          <w:rStyle w:val="Enfasigrassetto"/>
          <w:rFonts w:ascii="Verdana" w:hAnsi="Verdana"/>
          <w:color w:val="2C416A"/>
          <w:sz w:val="19"/>
          <w:szCs w:val="19"/>
          <w:bdr w:val="none" w:sz="0" w:space="0" w:color="auto" w:frame="1"/>
        </w:rPr>
        <w:t>Wecoop</w:t>
      </w:r>
      <w:proofErr w:type="spellEnd"/>
      <w:r>
        <w:rPr>
          <w:rFonts w:ascii="Verdana" w:hAnsi="Verdana"/>
          <w:color w:val="4D4D4D"/>
          <w:sz w:val="19"/>
          <w:szCs w:val="19"/>
        </w:rPr>
        <w:fldChar w:fldCharType="end"/>
      </w:r>
      <w:r>
        <w:rPr>
          <w:rFonts w:ascii="Verdana" w:hAnsi="Verdana"/>
          <w:color w:val="4D4D4D"/>
          <w:sz w:val="19"/>
          <w:szCs w:val="19"/>
        </w:rPr>
        <w:t>, due imprese che operano nel settore della data science e dell’</w:t>
      </w:r>
      <w:proofErr w:type="spellStart"/>
      <w:r>
        <w:rPr>
          <w:rFonts w:ascii="Verdana" w:hAnsi="Verdana"/>
          <w:color w:val="4D4D4D"/>
          <w:sz w:val="19"/>
          <w:szCs w:val="19"/>
        </w:rPr>
        <w:t>edutainment</w:t>
      </w:r>
      <w:proofErr w:type="spellEnd"/>
      <w:r>
        <w:rPr>
          <w:rFonts w:ascii="Verdana" w:hAnsi="Verdana"/>
          <w:color w:val="4D4D4D"/>
          <w:sz w:val="19"/>
          <w:szCs w:val="19"/>
        </w:rPr>
        <w:t>. Cura una rubrica settimanale, </w:t>
      </w:r>
      <w:hyperlink r:id="rId8" w:history="1">
        <w:r>
          <w:rPr>
            <w:rStyle w:val="Enfasigrassetto"/>
            <w:rFonts w:ascii="Verdana" w:hAnsi="Verdana"/>
            <w:color w:val="2C416A"/>
            <w:sz w:val="19"/>
            <w:szCs w:val="19"/>
            <w:bdr w:val="none" w:sz="0" w:space="0" w:color="auto" w:frame="1"/>
          </w:rPr>
          <w:t>#</w:t>
        </w:r>
        <w:proofErr w:type="spellStart"/>
        <w:r>
          <w:rPr>
            <w:rStyle w:val="Enfasigrassetto"/>
            <w:rFonts w:ascii="Verdana" w:hAnsi="Verdana"/>
            <w:color w:val="2C416A"/>
            <w:sz w:val="19"/>
            <w:szCs w:val="19"/>
            <w:bdr w:val="none" w:sz="0" w:space="0" w:color="auto" w:frame="1"/>
          </w:rPr>
          <w:t>MindTheEconomy</w:t>
        </w:r>
        <w:proofErr w:type="spellEnd"/>
      </w:hyperlink>
      <w:r>
        <w:rPr>
          <w:rFonts w:ascii="Verdana" w:hAnsi="Verdana"/>
          <w:color w:val="4D4D4D"/>
          <w:sz w:val="19"/>
          <w:szCs w:val="19"/>
        </w:rPr>
        <w:t>, sul quotidiano finanziario</w:t>
      </w:r>
      <w:r>
        <w:rPr>
          <w:rStyle w:val="Enfasicorsivo"/>
          <w:rFonts w:ascii="Verdana" w:hAnsi="Verdana"/>
          <w:color w:val="4D4D4D"/>
          <w:sz w:val="19"/>
          <w:szCs w:val="19"/>
          <w:bdr w:val="none" w:sz="0" w:space="0" w:color="auto" w:frame="1"/>
        </w:rPr>
        <w:t> Il Sole 24 Ore</w:t>
      </w:r>
      <w:r>
        <w:rPr>
          <w:rFonts w:ascii="Verdana" w:hAnsi="Verdana"/>
          <w:color w:val="4D4D4D"/>
          <w:sz w:val="19"/>
          <w:szCs w:val="19"/>
        </w:rPr>
        <w:t>.</w:t>
      </w:r>
    </w:p>
    <w:p w:rsidR="00EC68D5" w:rsidRDefault="00EC68D5" w:rsidP="00EC68D5">
      <w:pPr>
        <w:pStyle w:val="NormaleWeb"/>
        <w:shd w:val="clear" w:color="auto" w:fill="FFFFFF"/>
        <w:spacing w:before="0" w:beforeAutospacing="0" w:after="120" w:afterAutospacing="0"/>
        <w:rPr>
          <w:rFonts w:ascii="Verdana" w:hAnsi="Verdana"/>
          <w:color w:val="4D4D4D"/>
          <w:sz w:val="19"/>
          <w:szCs w:val="19"/>
        </w:rPr>
      </w:pPr>
      <w:r>
        <w:rPr>
          <w:rFonts w:ascii="Verdana" w:hAnsi="Verdana"/>
          <w:color w:val="4D4D4D"/>
          <w:sz w:val="19"/>
          <w:szCs w:val="19"/>
        </w:rPr>
        <w:t> </w:t>
      </w:r>
    </w:p>
    <w:p w:rsidR="00F91AE1" w:rsidRPr="00EC68D5" w:rsidRDefault="00F91AE1">
      <w:pPr>
        <w:rPr>
          <w:lang w:val="en-US"/>
        </w:rPr>
      </w:pPr>
    </w:p>
    <w:sectPr w:rsidR="00F91AE1" w:rsidRPr="00EC68D5" w:rsidSect="00F91A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D5"/>
    <w:rsid w:val="00595085"/>
    <w:rsid w:val="00EC68D5"/>
    <w:rsid w:val="00F9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6AC72-43D4-49D9-BB24-65A4E591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1A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-para">
    <w:name w:val="first-para"/>
    <w:basedOn w:val="Normale"/>
    <w:rsid w:val="00EC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C68D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C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68D5"/>
    <w:rPr>
      <w:b/>
      <w:bCs/>
    </w:rPr>
  </w:style>
  <w:style w:type="character" w:styleId="Enfasicorsivo">
    <w:name w:val="Emphasis"/>
    <w:basedOn w:val="Carpredefinitoparagrafo"/>
    <w:uiPriority w:val="20"/>
    <w:qFormat/>
    <w:rsid w:val="00EC68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gomenti.ilsole24ore.com/vittorio-pelligr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uoladieconomiacivile.it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ople.unica.it/be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people.unica.it/vittoriopelligra/files/2010/11/Fotino2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 3</cp:lastModifiedBy>
  <cp:revision>2</cp:revision>
  <dcterms:created xsi:type="dcterms:W3CDTF">2019-04-25T07:45:00Z</dcterms:created>
  <dcterms:modified xsi:type="dcterms:W3CDTF">2019-04-25T07:45:00Z</dcterms:modified>
</cp:coreProperties>
</file>